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41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714"/>
        <w:gridCol w:w="4810"/>
        <w:gridCol w:w="1748"/>
      </w:tblGrid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No</w:t>
            </w: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Описание / Параметри </w:t>
            </w: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Количество</w:t>
            </w:r>
          </w:p>
        </w:tc>
      </w:tr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84C70" w:rsidRPr="0080745E" w:rsidTr="00684C70">
        <w:trPr>
          <w:trHeight w:val="50"/>
        </w:trPr>
        <w:tc>
          <w:tcPr>
            <w:tcW w:w="833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14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0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48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</w:p>
        </w:tc>
      </w:tr>
      <w:tr w:rsidR="00684C70" w:rsidRPr="00684C70" w:rsidTr="00684C70">
        <w:trPr>
          <w:trHeight w:val="344"/>
        </w:trPr>
        <w:tc>
          <w:tcPr>
            <w:tcW w:w="833" w:type="dxa"/>
          </w:tcPr>
          <w:p w:rsidR="00684C70" w:rsidRPr="00684C70" w:rsidRDefault="00684C70" w:rsidP="004B12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684C70" w:rsidRPr="00684C70" w:rsidRDefault="00684C70" w:rsidP="004B127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1714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  <w:t xml:space="preserve">Преносим </w:t>
            </w: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потенциостат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галваностат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модул за импеданс</w:t>
            </w: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,</w:t>
            </w:r>
          </w:p>
          <w:p w:rsidR="00684C70" w:rsidRPr="00684C70" w:rsidRDefault="00684C70" w:rsidP="00684C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PalmSens3</w:t>
            </w: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или еквивалентен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10" w:type="dxa"/>
          </w:tcPr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 от потенциали ± 5.000 V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Съответстващо напрежение ± 8.0V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Резолюция на потенциала 0.15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mV</w:t>
            </w:r>
            <w:proofErr w:type="spellEnd"/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грешка 2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mV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Точност ≤ 0.2 % 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Обхвати на тока 100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10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ток ± 30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Резолюция на тока 0.01% от съответния обхват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Точност ≤ 0.5 % при 10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10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</w:t>
            </w:r>
            <w:proofErr w:type="spellEnd"/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Обхват на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честотат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100 µ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50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kHz</w:t>
            </w:r>
            <w:proofErr w:type="spellEnd"/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Обхват на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-амплитуда 0.1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mV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дo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0.3 V (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rms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Входящо съпротивление &gt; 100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GОhm</w:t>
            </w:r>
            <w:proofErr w:type="spellEnd"/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75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684C70" w:rsidRDefault="00684C70" w:rsidP="004B12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714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  <w:t>Осем канален  мултиплексен модул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  <w:t xml:space="preserve">за  преносим </w:t>
            </w: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потенциостат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галваностат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модул за импеданс,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PS3-MUX8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еквивалентен</w:t>
            </w:r>
          </w:p>
        </w:tc>
        <w:tc>
          <w:tcPr>
            <w:tcW w:w="4810" w:type="dxa"/>
          </w:tcPr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Осем канален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мултиплексер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DSub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  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4C70" w:rsidRPr="00684C70" w:rsidTr="00684C70">
        <w:trPr>
          <w:trHeight w:val="145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714" w:type="dxa"/>
          </w:tcPr>
          <w:p w:rsidR="00684C70" w:rsidRPr="00684C70" w:rsidRDefault="00684C70" w:rsidP="00684C70">
            <w:pPr>
              <w:tabs>
                <w:tab w:val="left" w:pos="34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Аналитична везна</w:t>
            </w:r>
          </w:p>
          <w:p w:rsidR="00684C70" w:rsidRPr="00684C70" w:rsidRDefault="00684C70" w:rsidP="00684C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Марка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Kern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Модел ABJ 220-4NM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еквивалентен</w:t>
            </w:r>
          </w:p>
          <w:p w:rsidR="00684C70" w:rsidRPr="00684C70" w:rsidRDefault="00684C70" w:rsidP="00684C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</w:tcPr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Обхват: 220g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Точност: 0,1mg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Автоматична вътрешна калибровка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279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  <w:t>Орбитална клатачка,</w:t>
            </w:r>
          </w:p>
          <w:p w:rsidR="00684C70" w:rsidRPr="00684C70" w:rsidRDefault="00684C70" w:rsidP="0068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BOE 8069200 УНИВЕРСАЛНА КЛАТАЧКА МОДЕЛ PSU-10i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еквивалентен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Подходяща за: бутилки, колби,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ерленмайер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Капацитет: до 3kg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Обороти: 50-250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r.p.m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Мощност: 50W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781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5</w:t>
            </w:r>
          </w:p>
        </w:tc>
        <w:tc>
          <w:tcPr>
            <w:tcW w:w="1714" w:type="dxa"/>
          </w:tcPr>
          <w:p w:rsidR="00F30764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VIS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="00F30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Hach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Lange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МОДЕЛ: DR 3900 или еквивалентен</w:t>
            </w:r>
          </w:p>
        </w:tc>
        <w:tc>
          <w:tcPr>
            <w:tcW w:w="4810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Сканиращ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RFID технология за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разпознаване на тестове и сертификати от анализ.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LPV440.99.00001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Сканиращ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RFID технология за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разпознаване на тестове и сертификати от анализ.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МОДЕЛ: DR 3900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диапазон 320-1100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разделителна способност : λ =1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точност: ± 1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възпроизводимост: ± 0,1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ширина на процепа: 5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възможност за работа както с кръгли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така и с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правоъгълни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размер на оптичния път - 10mm;20mm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и50 mm;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-автоматична проверка за готовност за работа при включване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уреда в това число и калибриране по дължина на вълната;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- 230 записани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калибровъчни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криви за работа с готови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тестове;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възможност за лесно и бързо разработване и съхранение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до 100 бр. собствени метода;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памет за 2000 бр. анализа;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USB и LAN интерфейс;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обновяване на софтуера чрез радиочестотен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четец – патентована технология RFID 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  <w:tcBorders>
              <w:top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14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Микро система за измерване на </w:t>
            </w: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редокс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потенциал в биологични проби,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ORP-146CXS -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ArrowDoxTM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Measurement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System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еквивалентен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0" w:type="dxa"/>
          </w:tcPr>
          <w:p w:rsidR="00684C70" w:rsidRPr="00684C70" w:rsidRDefault="00684C70" w:rsidP="004B12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Измерване на окислително-редукционен потенциал на биологични проби</w:t>
            </w:r>
          </w:p>
          <w:p w:rsidR="00684C70" w:rsidRPr="00684C70" w:rsidRDefault="00684C70" w:rsidP="004B12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Измерване потенциала на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цитохроми</w:t>
            </w:r>
            <w:proofErr w:type="spellEnd"/>
          </w:p>
          <w:p w:rsidR="00684C70" w:rsidRPr="00684C70" w:rsidRDefault="00684C70" w:rsidP="004B12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Непрекъснато следене 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табулиране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изменението на окислително-редукционния потенциал на РС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7</w:t>
            </w:r>
          </w:p>
        </w:tc>
        <w:tc>
          <w:tcPr>
            <w:tcW w:w="1714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Термостат за разлагане на водни проби, 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HACH LANGE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Модел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LT200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еквивалентен</w:t>
            </w:r>
          </w:p>
        </w:tc>
        <w:tc>
          <w:tcPr>
            <w:tcW w:w="4810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нагряващ блок (9x13/2x20)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- 6 запаметени температурни програми за разлагане на водни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проби за определяне на: ХПК, Общ фосфор, Общ азот, тежки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метали.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Температура на нагряване до 150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</w:t>
            </w:r>
            <w:proofErr w:type="spellEnd"/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4" w:type="dxa"/>
          </w:tcPr>
          <w:p w:rsidR="00684C70" w:rsidRPr="00684C70" w:rsidRDefault="00684C70" w:rsidP="00684C7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Магнитна бъркалка с 6 гнезда,</w:t>
            </w: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MULTISTIRRER 6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или еквивалентен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0" w:type="dxa"/>
          </w:tcPr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Макс. обем на разбъркване 6 х 400 </w:t>
            </w:r>
            <w:proofErr w:type="spellStart"/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Размери на блюдата 6 х 100 мм</w:t>
            </w:r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Обороти 50 - 850 </w:t>
            </w:r>
            <w:proofErr w:type="spellStart"/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rpm</w:t>
            </w:r>
            <w:proofErr w:type="spellEnd"/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Мощност 3.6 W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714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Ултразвуков </w:t>
            </w: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дезинтегратор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мининакрайници</w:t>
            </w:r>
            <w:proofErr w:type="spellEnd"/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и шумозаглушител,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Q125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Sonicator</w:t>
            </w:r>
            <w:proofErr w:type="spellEnd"/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еквивалентен</w:t>
            </w:r>
          </w:p>
        </w:tc>
        <w:tc>
          <w:tcPr>
            <w:tcW w:w="4810" w:type="dxa"/>
          </w:tcPr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Честота: 20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kHz</w:t>
            </w:r>
            <w:proofErr w:type="spellEnd"/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Програмируем таймер: 10 ч.</w:t>
            </w:r>
          </w:p>
          <w:p w:rsidR="00684C70" w:rsidRPr="00684C70" w:rsidRDefault="00684C70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Регулируем импулс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Off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1 секунда до 1 минута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Напрежение: 110V, 50/60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14" w:type="dxa"/>
          </w:tcPr>
          <w:p w:rsidR="00684C70" w:rsidRPr="00684C70" w:rsidRDefault="00684C70" w:rsidP="00684C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MS Mincho" w:hAnsi="Times New Roman" w:cs="Times New Roman"/>
                <w:sz w:val="24"/>
                <w:szCs w:val="24"/>
                <w:lang w:val="ru-RU" w:eastAsia="ar-SA"/>
              </w:rPr>
              <w:t>Система за дейонизирана вода,</w:t>
            </w:r>
          </w:p>
          <w:p w:rsidR="00684C70" w:rsidRPr="00684C70" w:rsidRDefault="00684C70" w:rsidP="00684C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Krausen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еквивалентен</w:t>
            </w:r>
          </w:p>
          <w:p w:rsidR="00684C70" w:rsidRPr="00684C70" w:rsidRDefault="00684C70" w:rsidP="00684C70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</w:tcPr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дейонизирана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обратна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осмоза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около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5-7л./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резервоар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налягане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обем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л. 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автоматизирана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хидравлична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пускане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спиране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ръчен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кондуктометър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проводимстта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водата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Получената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дейонизирана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с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проводимост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 1 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6D"/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s/sm2 , БДС-ISO 3696 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инимално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входно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налягане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2,5 Bar,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аксимално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входно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налягане</w:t>
            </w:r>
            <w:proofErr w:type="spellEnd"/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Bar 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29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0745E" w:rsidRPr="00684C70" w:rsidRDefault="0080745E" w:rsidP="004B1270">
      <w:pPr>
        <w:tabs>
          <w:tab w:val="left" w:pos="2418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222C7" w:rsidRPr="00684C70" w:rsidRDefault="001222C7">
      <w:pPr>
        <w:rPr>
          <w:rFonts w:ascii="Times New Roman" w:hAnsi="Times New Roman" w:cs="Times New Roman"/>
          <w:sz w:val="24"/>
          <w:szCs w:val="24"/>
        </w:rPr>
      </w:pPr>
    </w:p>
    <w:p w:rsidR="001222C7" w:rsidRPr="001222C7" w:rsidRDefault="001222C7" w:rsidP="001222C7"/>
    <w:p w:rsidR="001222C7" w:rsidRPr="001222C7" w:rsidRDefault="001222C7" w:rsidP="001222C7"/>
    <w:p w:rsidR="001222C7" w:rsidRPr="001222C7" w:rsidRDefault="001222C7" w:rsidP="001222C7"/>
    <w:p w:rsidR="00793C92" w:rsidRPr="001222C7" w:rsidRDefault="001222C7" w:rsidP="001222C7">
      <w:pPr>
        <w:tabs>
          <w:tab w:val="left" w:pos="1337"/>
        </w:tabs>
      </w:pPr>
      <w:r>
        <w:tab/>
      </w:r>
    </w:p>
    <w:sectPr w:rsidR="00793C92" w:rsidRPr="001222C7" w:rsidSect="00122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8B" w:rsidRDefault="007C2F8B" w:rsidP="00A926D6">
      <w:pPr>
        <w:spacing w:after="0" w:line="240" w:lineRule="auto"/>
      </w:pPr>
      <w:r>
        <w:separator/>
      </w:r>
    </w:p>
  </w:endnote>
  <w:endnote w:type="continuationSeparator" w:id="0">
    <w:p w:rsidR="007C2F8B" w:rsidRDefault="007C2F8B" w:rsidP="00A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6" w:rsidRDefault="001222C7" w:rsidP="001222C7">
    <w:pPr>
      <w:pStyle w:val="Footer"/>
      <w:tabs>
        <w:tab w:val="clear" w:pos="4536"/>
        <w:tab w:val="clear" w:pos="9072"/>
        <w:tab w:val="left" w:pos="18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8B" w:rsidRDefault="007C2F8B" w:rsidP="00A926D6">
      <w:pPr>
        <w:spacing w:after="0" w:line="240" w:lineRule="auto"/>
      </w:pPr>
      <w:r>
        <w:separator/>
      </w:r>
    </w:p>
  </w:footnote>
  <w:footnote w:type="continuationSeparator" w:id="0">
    <w:p w:rsidR="007C2F8B" w:rsidRDefault="007C2F8B" w:rsidP="00A9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70" w:rsidRDefault="004B1270" w:rsidP="004B1270">
    <w:pPr>
      <w:tabs>
        <w:tab w:val="num" w:pos="0"/>
      </w:tabs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</w:pPr>
    <w:r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Приложение №1</w:t>
    </w:r>
    <w:r w:rsidR="001222C7"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ab/>
    </w:r>
    <w:r w:rsidR="001222C7"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ab/>
    </w:r>
    <w:r w:rsidR="001222C7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 w:rsidR="001222C7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</w:p>
  <w:p w:rsidR="001222C7" w:rsidRPr="004B1270" w:rsidRDefault="004B1270" w:rsidP="001222C7">
    <w:pPr>
      <w:tabs>
        <w:tab w:val="num" w:pos="0"/>
      </w:tabs>
      <w:ind w:firstLine="567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 w:rsidR="001222C7"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ТЕХНИЧЕСКА СПЕЦИФИКАЦИЯ </w:t>
    </w:r>
  </w:p>
  <w:p w:rsidR="001222C7" w:rsidRPr="004B1270" w:rsidRDefault="004B1270" w:rsidP="001222C7">
    <w:pPr>
      <w:tabs>
        <w:tab w:val="num" w:pos="0"/>
      </w:tabs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О</w:t>
    </w:r>
    <w:r w:rsidR="001222C7"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бособена позиция № 1.</w:t>
    </w:r>
    <w:r w:rsidR="001222C7" w:rsidRPr="004B1270">
      <w:rPr>
        <w:rFonts w:ascii="Times New Roman" w:eastAsia="Times New Roman" w:hAnsi="Times New Roman" w:cs="Times New Roman"/>
        <w:bCs/>
        <w:sz w:val="24"/>
        <w:szCs w:val="24"/>
        <w:lang w:eastAsia="bg-BG"/>
      </w:rPr>
      <w:t xml:space="preserve"> „</w:t>
    </w:r>
    <w:r w:rsidR="001222C7" w:rsidRPr="004B1270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Доставка на специализирана научна апаратура, лабораторно и компютърно оборудване.“</w:t>
    </w:r>
  </w:p>
  <w:p w:rsidR="00A926D6" w:rsidRDefault="00A926D6" w:rsidP="001222C7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F5CA9"/>
    <w:multiLevelType w:val="hybridMultilevel"/>
    <w:tmpl w:val="F92229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86F5C"/>
    <w:multiLevelType w:val="hybridMultilevel"/>
    <w:tmpl w:val="F9A60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2414"/>
    <w:multiLevelType w:val="hybridMultilevel"/>
    <w:tmpl w:val="2DDA549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1222C7"/>
    <w:rsid w:val="001718EF"/>
    <w:rsid w:val="004B1270"/>
    <w:rsid w:val="004D5302"/>
    <w:rsid w:val="00684C70"/>
    <w:rsid w:val="00793C92"/>
    <w:rsid w:val="007C2F8B"/>
    <w:rsid w:val="0080745E"/>
    <w:rsid w:val="00A926D6"/>
    <w:rsid w:val="00CE0B2E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59B7-C7DA-48B2-8CA6-471AB2F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6"/>
  </w:style>
  <w:style w:type="paragraph" w:styleId="Footer">
    <w:name w:val="footer"/>
    <w:basedOn w:val="Normal"/>
    <w:link w:val="Foot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678B-C259-4ECA-BE07-C5C315FA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2015-09-28T10:29:00Z</dcterms:created>
  <dcterms:modified xsi:type="dcterms:W3CDTF">2015-09-29T11:25:00Z</dcterms:modified>
</cp:coreProperties>
</file>